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15.03.2010 N 92-пп</w:t>
              <w:br/>
              <w:t xml:space="preserve">(ред. от 29.05.2023)</w:t>
              <w:br/>
              <w:t xml:space="preserve">"Об определении уполномоченного учреждения по распределению наркотических средств и психотропных веществ"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15 марта 2010 г. N 92-пп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ОПРЕДЕЛЕНИИ УПОЛНОМОЧЕННОГО УЧРЕЖДЕНИЯ ПО РАСПРЕДЕЛЕНИЮ</w:t>
      </w:r>
    </w:p>
    <w:p>
      <w:pPr>
        <w:pStyle w:val="2"/>
        <w:jc w:val="center"/>
      </w:pPr>
      <w:r>
        <w:rPr>
          <w:sz w:val="20"/>
        </w:rPr>
        <w:t xml:space="preserve">НАРКОТИЧЕСКИХ СРЕДСТВ И ПСИХОТРОПНЫХ ВЕЩЕСТВ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18.03.2013 </w:t>
            </w:r>
            <w:hyperlink w:history="0" r:id="rId7" w:tooltip="Постановление Правительства Белгородской обл. от 18.03.2013 N 94-пп &quot;О внесении изменений в постановление Правительства Белгородской области от 15 марта 2010 года N 92-пп&quot; {КонсультантПлюс}">
              <w:r>
                <w:rPr>
                  <w:sz w:val="20"/>
                  <w:color w:val="0000ff"/>
                </w:rPr>
                <w:t xml:space="preserve">N 94-пп</w:t>
              </w:r>
            </w:hyperlink>
            <w:r>
              <w:rPr>
                <w:sz w:val="20"/>
                <w:color w:val="392c69"/>
              </w:rPr>
              <w:t xml:space="preserve">, от 06.09.2016 </w:t>
            </w:r>
            <w:hyperlink w:history="0" r:id="rId8" w:tooltip="Постановление Правительства Белгородской обл. от 06.09.2016 N 331-пп &quot;О внесении изменений в постановление Правительства Белгородской области от 15 марта 2010 года N 92-пп&quot; {КонсультантПлюс}">
              <w:r>
                <w:rPr>
                  <w:sz w:val="20"/>
                  <w:color w:val="0000ff"/>
                </w:rPr>
                <w:t xml:space="preserve">N 331-пп</w:t>
              </w:r>
            </w:hyperlink>
            <w:r>
              <w:rPr>
                <w:sz w:val="20"/>
                <w:color w:val="392c69"/>
              </w:rPr>
              <w:t xml:space="preserve">, от 29.05.2023 </w:t>
            </w:r>
            <w:hyperlink w:history="0" r:id="rId9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      <w:r>
                <w:rPr>
                  <w:sz w:val="20"/>
                  <w:color w:val="0000ff"/>
                </w:rPr>
                <w:t xml:space="preserve">N 285-пп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Федеральными законами от 8 января 1998 года </w:t>
      </w:r>
      <w:hyperlink w:history="0" r:id="rId10" w:tooltip="Федеральный закон от 08.01.1998 N 3-ФЗ (ред. от 03.07.2016) &quot;О наркотических средствах и психотропных веществах&quot; (с изм. и доп., вступ. в силу с 04.07.2016) ------------ Недействующая редакция {КонсультантПлюс}">
        <w:r>
          <w:rPr>
            <w:sz w:val="20"/>
            <w:color w:val="0000ff"/>
          </w:rPr>
          <w:t xml:space="preserve">N 3-ФЗ</w:t>
        </w:r>
      </w:hyperlink>
      <w:r>
        <w:rPr>
          <w:sz w:val="20"/>
        </w:rPr>
        <w:t xml:space="preserve"> "О наркотических средствах и психотропных веществах", от 5 апреля 2013 года </w:t>
      </w:r>
      <w:hyperlink w:history="0" r:id="rId11" w:tooltip="Федеральный закон от 05.04.2013 N 44-ФЗ (ред. от 03.07.2016) &quot;О контрактной системе в сфере закупок товаров, работ, услуг для обеспечения государственных и муниципальных нужд&quot; (с изм. и доп., вступ. в силу с 01.09.2016) ------------ Недействующая редакция {КонсультантПлюс}">
        <w:r>
          <w:rPr>
            <w:sz w:val="20"/>
            <w:color w:val="0000ff"/>
          </w:rPr>
          <w:t xml:space="preserve">N 44-ФЗ</w:t>
        </w:r>
      </w:hyperlink>
      <w:r>
        <w:rPr>
          <w:sz w:val="20"/>
        </w:rPr>
        <w:t xml:space="preserve"> "О контрактной системе в сфере закупок товаров, работ, услуг для обеспечения государственных и муниципальных нужд", </w:t>
      </w:r>
      <w:hyperlink w:history="0" r:id="rId12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30 октября 2021 года N 1871 "Об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06.09.2016 </w:t>
      </w:r>
      <w:hyperlink w:history="0" r:id="rId13" w:tooltip="Постановление Правительства Белгородской обл. от 06.09.2016 N 331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N 331-пп</w:t>
        </w:r>
      </w:hyperlink>
      <w:r>
        <w:rPr>
          <w:sz w:val="20"/>
        </w:rPr>
        <w:t xml:space="preserve">, от 29.05.2023 </w:t>
      </w:r>
      <w:hyperlink w:history="0" r:id="rId14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N 285-пп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Определить областное государственное казенное учреждение здравоохранения особого типа "Медицинский центр мобилизационных резервов "Резерв" учреждением, уполномоченным на оказание услуг по распределению наркотических средств и психотропных веществ, используемых в медицинских целях и (или) в ветеринарии, приобретение которых осуществлялось по всем источникам финансирования, для учреждений здравоохранения Белгородской области и для ветеринарных учреждений и организаций Белгородской области (за исключением наркотических и психотропных веществ, используемых непосредственно в ветеринарных целях).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5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29.05.2023 N 285-пп)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40" w:tooltip="МЕХАНИЗМ РЕАЛИЗАЦИИ ПРАВИЛ РАСПРЕДЕЛЕНИЯ, РЕАЛИЗАЦИИ">
        <w:r>
          <w:rPr>
            <w:sz w:val="20"/>
            <w:color w:val="0000ff"/>
          </w:rPr>
          <w:t xml:space="preserve">механизм</w:t>
        </w:r>
      </w:hyperlink>
      <w:r>
        <w:rPr>
          <w:sz w:val="20"/>
        </w:rPr>
        <w:t xml:space="preserve"> реализации Правил распределения, реализации и отпуска наркотических средств и психотропных веществ, а также реализации и отпуска их прекурсоров при распределении наркотических средств и психотропных веществ, используемых в медицинских целях и (или) в ветеринарии, для учреждений здравоохранения Белгородской области и для ветеринарных учреждений и организаций Белгородской области (за исключением наркотических и психотропных веществ, используемых непосредственно в ветеринарных целях) (прилагается).</w:t>
      </w:r>
    </w:p>
    <w:p>
      <w:pPr>
        <w:pStyle w:val="0"/>
        <w:jc w:val="both"/>
      </w:pPr>
      <w:r>
        <w:rPr>
          <w:sz w:val="20"/>
        </w:rPr>
        <w:t xml:space="preserve">(п. 2 введен </w:t>
      </w:r>
      <w:hyperlink w:history="0" r:id="rId16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29.05.2023 N 285-пп)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3 введен </w:t>
      </w:r>
      <w:hyperlink w:history="0" r:id="rId17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29.05.2023 N 285-пп)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8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<w:r>
          <w:rPr>
            <w:sz w:val="20"/>
            <w:color w:val="0000ff"/>
          </w:rPr>
          <w:t xml:space="preserve">4</w:t>
        </w:r>
      </w:hyperlink>
      <w:r>
        <w:rPr>
          <w:sz w:val="20"/>
        </w:rPr>
        <w:t xml:space="preserve">. Настоящее постановление распространяет свое действие на правоотношения, возникшие после 8 февраля 2010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15 марта 2010 г. N 92-пп</w:t>
      </w:r>
    </w:p>
    <w:p>
      <w:pPr>
        <w:pStyle w:val="0"/>
        <w:jc w:val="both"/>
      </w:pPr>
      <w:r>
        <w:rPr>
          <w:sz w:val="20"/>
        </w:rPr>
      </w:r>
    </w:p>
    <w:bookmarkStart w:id="40" w:name="P40"/>
    <w:bookmarkEnd w:id="40"/>
    <w:p>
      <w:pPr>
        <w:pStyle w:val="2"/>
        <w:jc w:val="center"/>
      </w:pPr>
      <w:r>
        <w:rPr>
          <w:sz w:val="20"/>
        </w:rPr>
        <w:t xml:space="preserve">МЕХАНИЗМ РЕАЛИЗАЦИИ ПРАВИЛ РАСПРЕДЕЛЕНИЯ, РЕАЛИЗАЦИИ</w:t>
      </w:r>
    </w:p>
    <w:p>
      <w:pPr>
        <w:pStyle w:val="2"/>
        <w:jc w:val="center"/>
      </w:pPr>
      <w:r>
        <w:rPr>
          <w:sz w:val="20"/>
        </w:rPr>
        <w:t xml:space="preserve">И ОТПУСКА НАРКОТИЧЕСКИХ СРЕДСТВ И ПСИХОТРОПНЫХ ВЕЩЕСТВ,</w:t>
      </w:r>
    </w:p>
    <w:p>
      <w:pPr>
        <w:pStyle w:val="2"/>
        <w:jc w:val="center"/>
      </w:pPr>
      <w:r>
        <w:rPr>
          <w:sz w:val="20"/>
        </w:rPr>
        <w:t xml:space="preserve">А ТАКЖЕ РЕАЛИЗАЦИИ И ОТПУСКА ИХ ПРЕКУРСОРОВ</w:t>
      </w:r>
    </w:p>
    <w:p>
      <w:pPr>
        <w:pStyle w:val="2"/>
        <w:jc w:val="center"/>
      </w:pPr>
      <w:r>
        <w:rPr>
          <w:sz w:val="20"/>
        </w:rPr>
        <w:t xml:space="preserve">ПРИ РАСПРЕДЕЛЕНИИ НАРКОТИЧЕСКИХ СРЕДСТВ И ПСИХОТРОПНЫХ</w:t>
      </w:r>
    </w:p>
    <w:p>
      <w:pPr>
        <w:pStyle w:val="2"/>
        <w:jc w:val="center"/>
      </w:pPr>
      <w:r>
        <w:rPr>
          <w:sz w:val="20"/>
        </w:rPr>
        <w:t xml:space="preserve">ВЕЩЕСТВ, ИСПОЛЬЗУЕМЫХ В МЕДИЦИНСКИХ ЦЕЛЯХ И (ИЛИ)</w:t>
      </w:r>
    </w:p>
    <w:p>
      <w:pPr>
        <w:pStyle w:val="2"/>
        <w:jc w:val="center"/>
      </w:pPr>
      <w:r>
        <w:rPr>
          <w:sz w:val="20"/>
        </w:rPr>
        <w:t xml:space="preserve">В ВЕТЕРИНАРИИ, ДЛЯ УЧРЕЖДЕНИЙ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И ДЛЯ ВЕТЕРИНАРНЫХ УЧРЕЖДЕНИЙ И ОРГАНИЗАЦИЙ</w:t>
      </w:r>
    </w:p>
    <w:p>
      <w:pPr>
        <w:pStyle w:val="2"/>
        <w:jc w:val="center"/>
      </w:pPr>
      <w:r>
        <w:rPr>
          <w:sz w:val="20"/>
        </w:rPr>
        <w:t xml:space="preserve">БЕЛГОРОДСКОЙ ОБЛАСТИ (ЗА ИСКЛЮЧЕНИЕМ НАРКОТИЧЕСКИХ</w:t>
      </w:r>
    </w:p>
    <w:p>
      <w:pPr>
        <w:pStyle w:val="2"/>
        <w:jc w:val="center"/>
      </w:pPr>
      <w:r>
        <w:rPr>
          <w:sz w:val="20"/>
        </w:rPr>
        <w:t xml:space="preserve">И ПСИХОТРОПНЫХ ВЕЩЕСТВ, ИСПОЛЬЗУЕМЫХ</w:t>
      </w:r>
    </w:p>
    <w:p>
      <w:pPr>
        <w:pStyle w:val="2"/>
        <w:jc w:val="center"/>
      </w:pPr>
      <w:r>
        <w:rPr>
          <w:sz w:val="20"/>
        </w:rPr>
        <w:t xml:space="preserve">НЕПОСРЕДСТВЕННО В ВЕТЕРИНАРНЫХ ЦЕЛЯХ)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(введен </w:t>
            </w:r>
            <w:hyperlink w:history="0" r:id="rId19" w:tooltip="Постановление Правительства Белгородской обл. от 29.05.2023 N 285-пп &quot;О внесении изменений в постановление Правительства Белгородской области от 15 марта 2010 года N 92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29.05.2023 N 285-пп)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Распределение наркотических средств и психотропных веществ, используемых в медицинских целях и (или) ветеринарии, приобретение которых осуществлялось по всем источникам финансирования, для учреждений здравоохранения Белгородской области и для ветеринарных учреждений и организаций Белгородской области (за исключением наркотических и психотропных веществ, используемых непосредственно в ветеринарных целях) осуществляется уполномоченным учреждением - государственным казенным учреждением здравоохранения особого типа "Медицинский центр мобилизационных резервов "Резерв" (далее - ОГКУЗ МЦ "Резерв") в соответствии с </w:t>
      </w:r>
      <w:hyperlink w:history="0" r:id="rId20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распределения, реализации и отпуска наркотических средств и психотропных веществ, а также реализации и отпуска их прекурсоров, утвержденными Постановлением Правительства Российской Федерации от 30 октября 2021 года N 1871 (далее - Правила).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Распределение наркотических средств и психотропных веществ, используемых в медицинских целях и (или) в ветеринарии, осуществляется в соответствии с заявками, представляемыми по форме, утверждаемой Министерством промышленности и торговли Российской Федерации по согласованию с Министерством здравоохранения Российской Федерации, Министерством внутренних дел Российской Федерации и Министерством сельского хозяйства Российской Федерации, в соответствии с </w:t>
      </w:r>
      <w:hyperlink w:history="0" r:id="rId21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пунктом 13</w:t>
        </w:r>
      </w:hyperlink>
      <w:r>
        <w:rPr>
          <w:sz w:val="20"/>
        </w:rPr>
        <w:t xml:space="preserve"> Правил (далее - заявка).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Заявки представляются учреждениями здравоохранения Белгородской области, ветеринарными учреждениями и организациями Белгородской области в ОГКУЗ МЦ "Резерв" не позднее 15 сентября.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При формировании заявок учреждениям здравоохранения Белгородской области необходимо исходить из расчета потребности в наркотических и психотропных веществах, используемых в медицинских целях, исходя из нормативов, утверждаемых Министерством здравоохранения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При формировании заявок ветеринарным учреждениям и организациям Белгородской области необходимо исходить из расчета потребности в наркотических и психотропных веществах, используемых в ветеринарии (за исключением наркотических и психотропных веществ, используемых только в ветеринарных целях), исходя из нормативов, утверждаемых Министерством сельского хозяйства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ОГКУЗ МЦ "Резерв" в соответствии с представленными заявками формирует по установленной форме сводные заявки на получение наркотических средств и психотропных веществ, используемых медицинских целях и (или) в ветеринарии, и представляет их в министерство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В соответствии с </w:t>
      </w:r>
      <w:hyperlink w:history="0" r:id="rId22" w:tooltip="Постановление Правительства РФ от 30.10.2021 N 1871 &quot;Об утверждении Правил распределения, реализации и отпуска наркотических средств и психотропных веществ,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0"/>
            <w:color w:val="0000ff"/>
          </w:rPr>
          <w:t xml:space="preserve">пунктом 10</w:t>
        </w:r>
      </w:hyperlink>
      <w:r>
        <w:rPr>
          <w:sz w:val="20"/>
        </w:rPr>
        <w:t xml:space="preserve"> Правил сводная заявка с потребностью наркотических и психотропных веществ, используемых в медицинских целях, для учреждений здравоохранения Белгородской области и сводная заявка с потребностью наркотических и психотропных веществ, используемых в медицинских целях, для ветеринарных учреждений и организаций Белгородской области подписывается руководителем (иным уполномоченным лицом) министерства здравоохранения Белгородской области и представляется в Министерство промышленности и торговли Российской Федерации не позднее 15 октября.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ОГКУЗ МЦ "Резерв" обеспечивает: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получение (приобретение) от производителя, хранение, учет, отпуск, организацию доставки и дальнейшее распределение наркотических средств и психотропных веществ, используемых в медицинских целях и (или) в ветеринарии, учреждениям здравоохранения Белгородской области и ветеринарным учреждениям и организациям Белгородской области, имеющим лицензию на вид деятельности, связанный с оборотом наркотических средств и психотропных веществ, с учетом их потребности в соответствии с представленными заявками;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определение поставщика наркотических средств и психотропных веществ, используемых в медицинских и (или) в ветеринарных целях.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15.03.2010 N 92-пп</w:t>
            <w:br/>
            <w:t>(ред. от 29.05.2023)</w:t>
            <w:br/>
            <w:t>"Об определении уполномоченного...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32298&amp;dst=100005" TargetMode = "External"/>
	<Relationship Id="rId8" Type="http://schemas.openxmlformats.org/officeDocument/2006/relationships/hyperlink" Target="https://login.consultant.ru/link/?req=doc&amp;base=RLAW404&amp;n=51630&amp;dst=100005" TargetMode = "External"/>
	<Relationship Id="rId9" Type="http://schemas.openxmlformats.org/officeDocument/2006/relationships/hyperlink" Target="https://login.consultant.ru/link/?req=doc&amp;base=RLAW404&amp;n=92786&amp;dst=100005" TargetMode = "External"/>
	<Relationship Id="rId10" Type="http://schemas.openxmlformats.org/officeDocument/2006/relationships/hyperlink" Target="https://login.consultant.ru/link/?req=doc&amp;base=LAW&amp;n=200981" TargetMode = "External"/>
	<Relationship Id="rId11" Type="http://schemas.openxmlformats.org/officeDocument/2006/relationships/hyperlink" Target="https://login.consultant.ru/link/?req=doc&amp;base=LAW&amp;n=200216" TargetMode = "External"/>
	<Relationship Id="rId12" Type="http://schemas.openxmlformats.org/officeDocument/2006/relationships/hyperlink" Target="https://login.consultant.ru/link/?req=doc&amp;base=LAW&amp;n=399775" TargetMode = "External"/>
	<Relationship Id="rId13" Type="http://schemas.openxmlformats.org/officeDocument/2006/relationships/hyperlink" Target="https://login.consultant.ru/link/?req=doc&amp;base=RLAW404&amp;n=51630&amp;dst=100006" TargetMode = "External"/>
	<Relationship Id="rId14" Type="http://schemas.openxmlformats.org/officeDocument/2006/relationships/hyperlink" Target="https://login.consultant.ru/link/?req=doc&amp;base=RLAW404&amp;n=92786&amp;dst=100006" TargetMode = "External"/>
	<Relationship Id="rId15" Type="http://schemas.openxmlformats.org/officeDocument/2006/relationships/hyperlink" Target="https://login.consultant.ru/link/?req=doc&amp;base=RLAW404&amp;n=92786&amp;dst=100007" TargetMode = "External"/>
	<Relationship Id="rId16" Type="http://schemas.openxmlformats.org/officeDocument/2006/relationships/hyperlink" Target="https://login.consultant.ru/link/?req=doc&amp;base=RLAW404&amp;n=92786&amp;dst=100009" TargetMode = "External"/>
	<Relationship Id="rId17" Type="http://schemas.openxmlformats.org/officeDocument/2006/relationships/hyperlink" Target="https://login.consultant.ru/link/?req=doc&amp;base=RLAW404&amp;n=92786&amp;dst=100011" TargetMode = "External"/>
	<Relationship Id="rId18" Type="http://schemas.openxmlformats.org/officeDocument/2006/relationships/hyperlink" Target="https://login.consultant.ru/link/?req=doc&amp;base=RLAW404&amp;n=92786&amp;dst=100012" TargetMode = "External"/>
	<Relationship Id="rId19" Type="http://schemas.openxmlformats.org/officeDocument/2006/relationships/hyperlink" Target="https://login.consultant.ru/link/?req=doc&amp;base=RLAW404&amp;n=92786&amp;dst=100013" TargetMode = "External"/>
	<Relationship Id="rId20" Type="http://schemas.openxmlformats.org/officeDocument/2006/relationships/hyperlink" Target="https://login.consultant.ru/link/?req=doc&amp;base=LAW&amp;n=399775&amp;dst=100011" TargetMode = "External"/>
	<Relationship Id="rId21" Type="http://schemas.openxmlformats.org/officeDocument/2006/relationships/hyperlink" Target="https://login.consultant.ru/link/?req=doc&amp;base=LAW&amp;n=399775&amp;dst=100036" TargetMode = "External"/>
	<Relationship Id="rId22" Type="http://schemas.openxmlformats.org/officeDocument/2006/relationships/hyperlink" Target="https://login.consultant.ru/link/?req=doc&amp;base=LAW&amp;n=399775&amp;dst=10003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15.03.2010 N 92-пп
(ред. от 29.05.2023)
"Об определении уполномоченного учреждения по распределению наркотических средств и психотропных веществ"</dc:title>
  <dcterms:created xsi:type="dcterms:W3CDTF">2024-04-24T09:28:23Z</dcterms:created>
</cp:coreProperties>
</file>